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04A41" w14:textId="77777777" w:rsidR="00BE2200" w:rsidRDefault="00BE2200" w:rsidP="00EA122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E29DF6E" w14:textId="77777777" w:rsidR="00BE2200" w:rsidRDefault="00BE2200" w:rsidP="004247A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76D5EB8" w14:textId="6338801C" w:rsidR="00EA122B" w:rsidRDefault="00EA122B" w:rsidP="00D834C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4BE4">
        <w:rPr>
          <w:rFonts w:asciiTheme="majorBidi" w:hAnsiTheme="majorBidi" w:cstheme="majorBidi"/>
          <w:b/>
          <w:bCs/>
          <w:sz w:val="36"/>
          <w:szCs w:val="36"/>
        </w:rPr>
        <w:t xml:space="preserve">Fiche de </w:t>
      </w:r>
      <w:r>
        <w:rPr>
          <w:rFonts w:asciiTheme="majorBidi" w:hAnsiTheme="majorBidi" w:cstheme="majorBidi"/>
          <w:b/>
          <w:bCs/>
          <w:sz w:val="36"/>
          <w:szCs w:val="36"/>
        </w:rPr>
        <w:t>vœux d’affectation</w:t>
      </w:r>
      <w:r w:rsidR="00EF33C1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="00DF3BF8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D834CB">
        <w:rPr>
          <w:rFonts w:asciiTheme="majorBidi" w:hAnsiTheme="majorBidi" w:cstheme="majorBidi"/>
          <w:b/>
          <w:bCs/>
          <w:sz w:val="36"/>
          <w:szCs w:val="36"/>
        </w:rPr>
        <w:t>1</w:t>
      </w:r>
      <w:proofErr w:type="gramStart"/>
      <w:r w:rsidR="00112FA9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Promotion</w:t>
      </w:r>
      <w:proofErr w:type="gramEnd"/>
    </w:p>
    <w:p w14:paraId="79D797ED" w14:textId="77777777" w:rsidR="00BE2200" w:rsidRDefault="00BE2200" w:rsidP="00EF33C1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EEC4C31" w14:textId="77777777" w:rsidR="00EA122B" w:rsidRPr="00062213" w:rsidRDefault="00EA122B" w:rsidP="00EF33C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sz w:val="24"/>
          <w:szCs w:val="24"/>
        </w:rPr>
        <w:t xml:space="preserve">Nom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…………………………………… </w:t>
      </w:r>
      <w:r w:rsidRPr="00062213">
        <w:rPr>
          <w:rFonts w:asciiTheme="majorBidi" w:hAnsiTheme="majorBidi" w:cstheme="majorBidi"/>
          <w:sz w:val="24"/>
          <w:szCs w:val="24"/>
        </w:rPr>
        <w:t xml:space="preserve">Prénom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…………………………………</w:t>
      </w:r>
    </w:p>
    <w:p w14:paraId="2A33DFA0" w14:textId="77777777" w:rsidR="00EA122B" w:rsidRPr="00062213" w:rsidRDefault="00EA122B" w:rsidP="00EF33C1">
      <w:pPr>
        <w:spacing w:line="276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062213">
        <w:rPr>
          <w:rFonts w:asciiTheme="majorBidi" w:hAnsiTheme="majorBidi" w:cstheme="majorBidi"/>
          <w:sz w:val="24"/>
          <w:szCs w:val="24"/>
        </w:rPr>
        <w:t xml:space="preserve">Date et lieu de naissance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…………………………………………………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</w:t>
      </w:r>
    </w:p>
    <w:p w14:paraId="2316BF37" w14:textId="77777777" w:rsidR="00EA122B" w:rsidRPr="00062213" w:rsidRDefault="00EA122B" w:rsidP="00EF33C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sz w:val="24"/>
          <w:szCs w:val="24"/>
        </w:rPr>
        <w:t xml:space="preserve">Téléphone : </w:t>
      </w:r>
      <w:r w:rsidR="007E2C59"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……………………………</w:t>
      </w:r>
      <w:r w:rsidR="00F976BD" w:rsidRPr="00F976BD">
        <w:rPr>
          <w:rFonts w:asciiTheme="majorBidi" w:hAnsiTheme="majorBidi" w:cstheme="majorBidi"/>
          <w:sz w:val="24"/>
          <w:szCs w:val="24"/>
        </w:rPr>
        <w:t xml:space="preserve"> E-mail :</w:t>
      </w:r>
      <w:r w:rsidR="00F976B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 w:rsidR="007E2C59"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</w:t>
      </w:r>
      <w:proofErr w:type="gramStart"/>
      <w:r w:rsidR="007E2C59"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="007E2C59"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………………..…</w:t>
      </w:r>
    </w:p>
    <w:p w14:paraId="3AB25C66" w14:textId="77777777" w:rsidR="00EF33C1" w:rsidRPr="00062213" w:rsidRDefault="00EF33C1" w:rsidP="00EF33C1">
      <w:pPr>
        <w:spacing w:line="276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062213">
        <w:rPr>
          <w:rFonts w:asciiTheme="majorBidi" w:hAnsiTheme="majorBidi" w:cstheme="majorBidi"/>
          <w:sz w:val="24"/>
          <w:szCs w:val="24"/>
        </w:rPr>
        <w:t xml:space="preserve">Résidence (Commune – Daïra – Wilaya) 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……………………………………………</w:t>
      </w:r>
      <w:r w:rsidRPr="00062213">
        <w:rPr>
          <w:rFonts w:asciiTheme="majorBidi" w:hAnsiTheme="majorBidi" w:cstheme="majorBidi"/>
          <w:sz w:val="24"/>
          <w:szCs w:val="24"/>
        </w:rPr>
        <w:t xml:space="preserve"> </w:t>
      </w:r>
    </w:p>
    <w:p w14:paraId="678F9077" w14:textId="77777777" w:rsidR="007E2C59" w:rsidRPr="00062213" w:rsidRDefault="007E2C59" w:rsidP="00EF33C1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 xml:space="preserve">Affectation par destination (Ministère des Finances) </w:t>
      </w:r>
    </w:p>
    <w:p w14:paraId="09A61627" w14:textId="77777777" w:rsidR="007E2C59" w:rsidRPr="00062213" w:rsidRDefault="007E2C59" w:rsidP="00EF33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Premier choix</w:t>
      </w:r>
      <w:r w:rsidRPr="00062213">
        <w:rPr>
          <w:rFonts w:asciiTheme="majorBidi" w:hAnsiTheme="majorBidi" w:cstheme="majorBidi"/>
          <w:sz w:val="24"/>
          <w:szCs w:val="24"/>
        </w:rPr>
        <w:t xml:space="preserve">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…………………………………….……</w:t>
      </w:r>
    </w:p>
    <w:p w14:paraId="43AC7F61" w14:textId="77777777" w:rsidR="00EF33C1" w:rsidRPr="00062213" w:rsidRDefault="007E2C59" w:rsidP="00EF33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Deuxième choix</w:t>
      </w:r>
      <w:r w:rsidRPr="00062213">
        <w:rPr>
          <w:rFonts w:asciiTheme="majorBidi" w:hAnsiTheme="majorBidi" w:cstheme="majorBidi"/>
          <w:sz w:val="24"/>
          <w:szCs w:val="24"/>
        </w:rPr>
        <w:t> :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………………………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.………………………….……</w:t>
      </w:r>
      <w:r w:rsidR="00EF33C1" w:rsidRPr="000622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B9F8255" w14:textId="77777777" w:rsidR="00EF33C1" w:rsidRPr="00062213" w:rsidRDefault="00EF33C1" w:rsidP="00EF33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Troisième choix</w:t>
      </w:r>
      <w:r w:rsidRPr="00062213">
        <w:rPr>
          <w:rFonts w:asciiTheme="majorBidi" w:hAnsiTheme="majorBidi" w:cstheme="majorBidi"/>
          <w:sz w:val="24"/>
          <w:szCs w:val="24"/>
        </w:rPr>
        <w:t xml:space="preserve">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.…………………………..….……</w:t>
      </w:r>
    </w:p>
    <w:p w14:paraId="4157C567" w14:textId="77777777" w:rsidR="00EF33C1" w:rsidRPr="00062213" w:rsidRDefault="00EF33C1" w:rsidP="00EF33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Quatrième choix</w:t>
      </w:r>
      <w:r w:rsidRPr="00062213">
        <w:rPr>
          <w:rFonts w:asciiTheme="majorBidi" w:hAnsiTheme="majorBidi" w:cstheme="majorBidi"/>
          <w:sz w:val="24"/>
          <w:szCs w:val="24"/>
        </w:rPr>
        <w:t xml:space="preserve">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.…………………………….……</w:t>
      </w:r>
    </w:p>
    <w:p w14:paraId="5F3CE80B" w14:textId="77777777" w:rsidR="00EF33C1" w:rsidRPr="00062213" w:rsidRDefault="00EF33C1" w:rsidP="00EF33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Cinquième choix</w:t>
      </w:r>
      <w:r w:rsidRPr="00062213">
        <w:rPr>
          <w:rFonts w:asciiTheme="majorBidi" w:hAnsiTheme="majorBidi" w:cstheme="majorBidi"/>
          <w:sz w:val="24"/>
          <w:szCs w:val="24"/>
        </w:rPr>
        <w:t xml:space="preserve">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.…………………………….……</w:t>
      </w:r>
    </w:p>
    <w:p w14:paraId="3E9ECFDA" w14:textId="77777777" w:rsidR="00EF33C1" w:rsidRPr="00062213" w:rsidRDefault="00EF33C1" w:rsidP="00EF33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Sixième choix</w:t>
      </w:r>
      <w:r w:rsidRPr="00062213">
        <w:rPr>
          <w:rFonts w:asciiTheme="majorBidi" w:hAnsiTheme="majorBidi" w:cstheme="majorBidi"/>
          <w:sz w:val="24"/>
          <w:szCs w:val="24"/>
        </w:rPr>
        <w:t xml:space="preserve">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.………………………..……….……</w:t>
      </w:r>
    </w:p>
    <w:p w14:paraId="6D98C093" w14:textId="77777777" w:rsidR="00EF33C1" w:rsidRPr="00062213" w:rsidRDefault="00EF33C1" w:rsidP="00EF33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Septième choix</w:t>
      </w:r>
      <w:r w:rsidRPr="00062213">
        <w:rPr>
          <w:rFonts w:asciiTheme="majorBidi" w:hAnsiTheme="majorBidi" w:cstheme="majorBidi"/>
          <w:sz w:val="24"/>
          <w:szCs w:val="24"/>
        </w:rPr>
        <w:t xml:space="preserve"> :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.……………………………….……</w:t>
      </w:r>
    </w:p>
    <w:p w14:paraId="1820B433" w14:textId="77777777" w:rsidR="00062213" w:rsidRPr="00062213" w:rsidRDefault="00062213" w:rsidP="00062213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Huitième choix :</w:t>
      </w:r>
      <w:r w:rsidRPr="00062213">
        <w:rPr>
          <w:rFonts w:asciiTheme="majorBidi" w:hAnsiTheme="majorBidi" w:cstheme="majorBidi"/>
          <w:sz w:val="24"/>
          <w:szCs w:val="24"/>
        </w:rPr>
        <w:t xml:space="preserve">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.…………………………..….……</w:t>
      </w:r>
    </w:p>
    <w:p w14:paraId="39ADD87A" w14:textId="77777777" w:rsidR="00062213" w:rsidRPr="00062213" w:rsidRDefault="00062213" w:rsidP="00062213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2213">
        <w:rPr>
          <w:rFonts w:asciiTheme="majorBidi" w:hAnsiTheme="majorBidi" w:cstheme="majorBidi"/>
          <w:b/>
          <w:bCs/>
          <w:sz w:val="24"/>
          <w:szCs w:val="24"/>
        </w:rPr>
        <w:t>Neuvième choix :</w:t>
      </w:r>
      <w:r w:rsidRPr="00062213">
        <w:rPr>
          <w:rFonts w:asciiTheme="majorBidi" w:hAnsiTheme="majorBidi" w:cstheme="majorBidi"/>
          <w:sz w:val="24"/>
          <w:szCs w:val="24"/>
        </w:rPr>
        <w:t xml:space="preserve"> </w:t>
      </w:r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</w:t>
      </w:r>
      <w:bookmarkStart w:id="0" w:name="_GoBack"/>
      <w:bookmarkEnd w:id="0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………………</w:t>
      </w:r>
      <w:proofErr w:type="gramStart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…….</w:t>
      </w:r>
      <w:proofErr w:type="gramEnd"/>
      <w:r w:rsidRPr="0006221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.…………………………..….……</w:t>
      </w:r>
    </w:p>
    <w:sectPr w:rsidR="00062213" w:rsidRPr="00062213" w:rsidSect="00EF33C1">
      <w:headerReference w:type="default" r:id="rId7"/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053C1" w14:textId="77777777" w:rsidR="00DB0361" w:rsidRDefault="00DB0361" w:rsidP="00D834CB">
      <w:pPr>
        <w:spacing w:after="0" w:line="240" w:lineRule="auto"/>
      </w:pPr>
      <w:r>
        <w:separator/>
      </w:r>
    </w:p>
  </w:endnote>
  <w:endnote w:type="continuationSeparator" w:id="0">
    <w:p w14:paraId="79394CDE" w14:textId="77777777" w:rsidR="00DB0361" w:rsidRDefault="00DB0361" w:rsidP="00D8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B626" w14:textId="77777777" w:rsidR="00D834CB" w:rsidRDefault="00D834CB" w:rsidP="00D834CB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C66E119" wp14:editId="31D6334E">
              <wp:simplePos x="0" y="0"/>
              <wp:positionH relativeFrom="column">
                <wp:posOffset>5157580</wp:posOffset>
              </wp:positionH>
              <wp:positionV relativeFrom="paragraph">
                <wp:posOffset>-260791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60019" w14:textId="77777777" w:rsidR="00D834CB" w:rsidRPr="00D931C7" w:rsidRDefault="00D834CB" w:rsidP="00D834CB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66E1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06.1pt;margin-top:-20.55pt;width:110.35pt;height:23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    <v:textbox style="mso-fit-shape-to-text:t">
                <w:txbxContent>
                  <w:p w14:paraId="56060019" w14:textId="77777777" w:rsidR="00D834CB" w:rsidRPr="00D931C7" w:rsidRDefault="00D834CB" w:rsidP="00D834CB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7B0C29" wp14:editId="688E25AF">
              <wp:simplePos x="0" y="0"/>
              <wp:positionH relativeFrom="column">
                <wp:posOffset>-507669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5FA245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PG0wL/fAAAACwEA&#10;AA8AAAAAAAAAAAAAAAAAJgQAAGRycy9kb3ducmV2LnhtbFBLBQYAAAAABAAEAPMAAAAyBQAAAAA=&#10;" strokecolor="black [3200]">
              <v:stroke joinstyle="miter"/>
              <o:lock v:ext="edit" shapetype="f"/>
            </v:line>
          </w:pict>
        </mc:Fallback>
      </mc:AlternateContent>
    </w:r>
    <w:r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1E1E98">
      <w:rPr>
        <w:rFonts w:asciiTheme="majorBidi" w:hAnsiTheme="majorBidi" w:cstheme="majorBidi"/>
        <w:sz w:val="16"/>
        <w:szCs w:val="16"/>
      </w:rPr>
      <w:t xml:space="preserve">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  <w:p w14:paraId="7A84CFC2" w14:textId="30488B89" w:rsidR="00D834CB" w:rsidRPr="00D834CB" w:rsidRDefault="00D834CB" w:rsidP="00D83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7C36D" w14:textId="77777777" w:rsidR="00DB0361" w:rsidRDefault="00DB0361" w:rsidP="00D834CB">
      <w:pPr>
        <w:spacing w:after="0" w:line="240" w:lineRule="auto"/>
      </w:pPr>
      <w:r>
        <w:separator/>
      </w:r>
    </w:p>
  </w:footnote>
  <w:footnote w:type="continuationSeparator" w:id="0">
    <w:p w14:paraId="484A24AA" w14:textId="77777777" w:rsidR="00DB0361" w:rsidRDefault="00DB0361" w:rsidP="00D8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749B" w14:textId="3DA7E674" w:rsidR="00D834CB" w:rsidRPr="00D834CB" w:rsidRDefault="00D834CB" w:rsidP="00D834CB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B38D4B" wp14:editId="564065AA">
              <wp:simplePos x="0" y="0"/>
              <wp:positionH relativeFrom="page">
                <wp:posOffset>4359910</wp:posOffset>
              </wp:positionH>
              <wp:positionV relativeFrom="paragraph">
                <wp:posOffset>-316230</wp:posOffset>
              </wp:positionV>
              <wp:extent cx="3038475" cy="428625"/>
              <wp:effectExtent l="0" t="0" r="9525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84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524A0" w14:textId="77777777" w:rsidR="00D834CB" w:rsidRPr="00A90A81" w:rsidRDefault="00D834CB" w:rsidP="00D834CB">
                          <w:pPr>
                            <w:rPr>
                              <w:spacing w:val="16"/>
                              <w:sz w:val="40"/>
                              <w:szCs w:val="40"/>
                            </w:rPr>
                          </w:pPr>
                          <w:r w:rsidRPr="00A90A81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40"/>
                              <w:szCs w:val="40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8D4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43.3pt;margin-top:-24.9pt;width:23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" fillcolor="white [3201]" stroked="f" strokeweight=".5pt">
              <v:path arrowok="t"/>
              <v:textbox>
                <w:txbxContent>
                  <w:p w14:paraId="34F524A0" w14:textId="77777777" w:rsidR="00D834CB" w:rsidRPr="00A90A81" w:rsidRDefault="00D834CB" w:rsidP="00D834CB">
                    <w:pPr>
                      <w:rPr>
                        <w:spacing w:val="16"/>
                        <w:sz w:val="40"/>
                        <w:szCs w:val="40"/>
                      </w:rPr>
                    </w:pPr>
                    <w:r w:rsidRPr="00A90A81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40"/>
                        <w:szCs w:val="40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F89087D" wp14:editId="4717AC87">
              <wp:simplePos x="0" y="0"/>
              <wp:positionH relativeFrom="column">
                <wp:posOffset>-434975</wp:posOffset>
              </wp:positionH>
              <wp:positionV relativeFrom="paragraph">
                <wp:posOffset>135890</wp:posOffset>
              </wp:positionV>
              <wp:extent cx="6715125" cy="0"/>
              <wp:effectExtent l="0" t="0" r="0" b="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DB2C3" id="Connecteur droit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" strokecolor="black [3200]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242A077" wp14:editId="0112E4E1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331BA" wp14:editId="42F789EF">
              <wp:simplePos x="0" y="0"/>
              <wp:positionH relativeFrom="column">
                <wp:posOffset>-749300</wp:posOffset>
              </wp:positionH>
              <wp:positionV relativeFrom="paragraph">
                <wp:posOffset>-240030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16F88" w14:textId="77777777" w:rsidR="00D834CB" w:rsidRPr="00A46F6B" w:rsidRDefault="00D834CB" w:rsidP="00D834C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2140A39A" w14:textId="77777777" w:rsidR="00D834CB" w:rsidRPr="00A46F6B" w:rsidRDefault="00D834CB" w:rsidP="00D834CB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47D113B3" w14:textId="77777777" w:rsidR="00D834CB" w:rsidRPr="00F431D3" w:rsidRDefault="00D834CB" w:rsidP="00D834CB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331BA" id="Zone de texte 1" o:spid="_x0000_s1027" type="#_x0000_t202" style="position:absolute;margin-left:-59pt;margin-top:-18.9pt;width:285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    <v:path arrowok="t"/>
              <v:textbox>
                <w:txbxContent>
                  <w:p w14:paraId="59A16F88" w14:textId="77777777" w:rsidR="00D834CB" w:rsidRPr="00A46F6B" w:rsidRDefault="00D834CB" w:rsidP="00D834CB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2140A39A" w14:textId="77777777" w:rsidR="00D834CB" w:rsidRPr="00A46F6B" w:rsidRDefault="00D834CB" w:rsidP="00D834CB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47D113B3" w14:textId="77777777" w:rsidR="00D834CB" w:rsidRPr="00F431D3" w:rsidRDefault="00D834CB" w:rsidP="00D834CB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1BE8"/>
    <w:multiLevelType w:val="hybridMultilevel"/>
    <w:tmpl w:val="945AC3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79FA"/>
    <w:multiLevelType w:val="hybridMultilevel"/>
    <w:tmpl w:val="661CCF0A"/>
    <w:lvl w:ilvl="0" w:tplc="0D968F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B41"/>
    <w:multiLevelType w:val="hybridMultilevel"/>
    <w:tmpl w:val="79FC5674"/>
    <w:lvl w:ilvl="0" w:tplc="6460320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6DD600F1"/>
    <w:multiLevelType w:val="hybridMultilevel"/>
    <w:tmpl w:val="3F642ECE"/>
    <w:lvl w:ilvl="0" w:tplc="28DA9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43DB1"/>
    <w:multiLevelType w:val="hybridMultilevel"/>
    <w:tmpl w:val="05504D76"/>
    <w:lvl w:ilvl="0" w:tplc="624682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4"/>
    <w:rsid w:val="00062213"/>
    <w:rsid w:val="000759A2"/>
    <w:rsid w:val="00112FA9"/>
    <w:rsid w:val="002327B0"/>
    <w:rsid w:val="00416568"/>
    <w:rsid w:val="004247AC"/>
    <w:rsid w:val="006F1760"/>
    <w:rsid w:val="007E2C59"/>
    <w:rsid w:val="00830CAE"/>
    <w:rsid w:val="00AB504B"/>
    <w:rsid w:val="00B64BE4"/>
    <w:rsid w:val="00BE2200"/>
    <w:rsid w:val="00D453FE"/>
    <w:rsid w:val="00D834CB"/>
    <w:rsid w:val="00DB0361"/>
    <w:rsid w:val="00DF3BF8"/>
    <w:rsid w:val="00EA122B"/>
    <w:rsid w:val="00EB257F"/>
    <w:rsid w:val="00EF33C1"/>
    <w:rsid w:val="00EF7076"/>
    <w:rsid w:val="00F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51C"/>
  <w15:chartTrackingRefBased/>
  <w15:docId w15:val="{DED9574D-C214-48DF-BC0C-8191A3F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B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CB"/>
  </w:style>
  <w:style w:type="paragraph" w:styleId="Footer">
    <w:name w:val="footer"/>
    <w:basedOn w:val="Normal"/>
    <w:link w:val="FooterChar"/>
    <w:uiPriority w:val="99"/>
    <w:unhideWhenUsed/>
    <w:rsid w:val="00D8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Iedf-Etudes</dc:creator>
  <cp:keywords/>
  <dc:description/>
  <cp:lastModifiedBy>IEDF-Scolarite</cp:lastModifiedBy>
  <cp:revision>19</cp:revision>
  <cp:lastPrinted>2023-03-22T08:04:00Z</cp:lastPrinted>
  <dcterms:created xsi:type="dcterms:W3CDTF">2016-12-26T09:12:00Z</dcterms:created>
  <dcterms:modified xsi:type="dcterms:W3CDTF">2024-04-03T12:45:00Z</dcterms:modified>
</cp:coreProperties>
</file>